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50" w:rsidRDefault="00952250" w:rsidP="00952250">
      <w:pPr>
        <w:jc w:val="right"/>
        <w:rPr>
          <w:sz w:val="24"/>
          <w:szCs w:val="24"/>
        </w:rPr>
      </w:pPr>
    </w:p>
    <w:p w:rsidR="00952250" w:rsidRPr="00952250" w:rsidRDefault="00952250" w:rsidP="00952250">
      <w:pPr>
        <w:jc w:val="right"/>
        <w:rPr>
          <w:sz w:val="24"/>
          <w:szCs w:val="24"/>
        </w:rPr>
      </w:pPr>
      <w:r w:rsidRPr="00952250">
        <w:rPr>
          <w:sz w:val="24"/>
          <w:szCs w:val="24"/>
        </w:rPr>
        <w:t>15</w:t>
      </w:r>
      <w:r w:rsidRPr="00952250">
        <w:rPr>
          <w:sz w:val="24"/>
          <w:szCs w:val="24"/>
          <w:vertAlign w:val="superscript"/>
        </w:rPr>
        <w:t>th</w:t>
      </w:r>
      <w:r w:rsidRPr="00952250">
        <w:rPr>
          <w:sz w:val="24"/>
          <w:szCs w:val="24"/>
        </w:rPr>
        <w:t xml:space="preserve"> April, 2014</w:t>
      </w:r>
    </w:p>
    <w:p w:rsidR="007D4FA1" w:rsidRPr="00952250" w:rsidRDefault="007D4FA1" w:rsidP="00952250">
      <w:pPr>
        <w:jc w:val="both"/>
        <w:rPr>
          <w:sz w:val="24"/>
          <w:szCs w:val="24"/>
        </w:rPr>
      </w:pPr>
      <w:r w:rsidRPr="00952250">
        <w:rPr>
          <w:sz w:val="24"/>
          <w:szCs w:val="24"/>
        </w:rPr>
        <w:t>Dear Partners,</w:t>
      </w:r>
    </w:p>
    <w:p w:rsidR="00952250" w:rsidRDefault="00D716BA" w:rsidP="00952250">
      <w:pPr>
        <w:ind w:firstLine="720"/>
        <w:jc w:val="both"/>
        <w:rPr>
          <w:sz w:val="24"/>
          <w:szCs w:val="24"/>
        </w:rPr>
      </w:pPr>
      <w:r w:rsidRPr="00952250">
        <w:rPr>
          <w:sz w:val="24"/>
          <w:szCs w:val="24"/>
        </w:rPr>
        <w:t xml:space="preserve">We are proud to announce the </w:t>
      </w:r>
      <w:r w:rsidR="007D4FA1" w:rsidRPr="00952250">
        <w:rPr>
          <w:sz w:val="24"/>
          <w:szCs w:val="24"/>
        </w:rPr>
        <w:t>3</w:t>
      </w:r>
      <w:r w:rsidR="007D4FA1" w:rsidRPr="00952250">
        <w:rPr>
          <w:sz w:val="24"/>
          <w:szCs w:val="24"/>
          <w:vertAlign w:val="superscript"/>
        </w:rPr>
        <w:t>rd</w:t>
      </w:r>
      <w:r w:rsidR="007D4FA1" w:rsidRPr="00952250">
        <w:rPr>
          <w:sz w:val="24"/>
          <w:szCs w:val="24"/>
        </w:rPr>
        <w:t xml:space="preserve"> Annual National </w:t>
      </w:r>
      <w:r w:rsidRPr="00952250">
        <w:rPr>
          <w:sz w:val="24"/>
          <w:szCs w:val="24"/>
        </w:rPr>
        <w:t xml:space="preserve">Conference of ‘Society of Hand Therapy’ (INDIA) in the month of </w:t>
      </w:r>
      <w:r w:rsidR="007D4FA1" w:rsidRPr="00952250">
        <w:rPr>
          <w:sz w:val="24"/>
          <w:szCs w:val="24"/>
        </w:rPr>
        <w:t xml:space="preserve">September </w:t>
      </w:r>
      <w:r w:rsidRPr="00952250">
        <w:rPr>
          <w:sz w:val="24"/>
          <w:szCs w:val="24"/>
        </w:rPr>
        <w:t xml:space="preserve">on </w:t>
      </w:r>
      <w:r w:rsidR="007D4FA1" w:rsidRPr="00952250">
        <w:rPr>
          <w:sz w:val="24"/>
          <w:szCs w:val="24"/>
        </w:rPr>
        <w:t>13</w:t>
      </w:r>
      <w:r w:rsidR="007D4FA1" w:rsidRPr="00952250">
        <w:rPr>
          <w:sz w:val="24"/>
          <w:szCs w:val="24"/>
          <w:vertAlign w:val="superscript"/>
        </w:rPr>
        <w:t>th</w:t>
      </w:r>
      <w:r w:rsidR="007D4FA1" w:rsidRPr="00952250">
        <w:rPr>
          <w:sz w:val="24"/>
          <w:szCs w:val="24"/>
        </w:rPr>
        <w:t xml:space="preserve"> and 14</w:t>
      </w:r>
      <w:r w:rsidR="007D4FA1" w:rsidRPr="00952250">
        <w:rPr>
          <w:sz w:val="24"/>
          <w:szCs w:val="24"/>
          <w:vertAlign w:val="superscript"/>
        </w:rPr>
        <w:t>th</w:t>
      </w:r>
      <w:r w:rsidR="007D4FA1" w:rsidRPr="00952250">
        <w:rPr>
          <w:sz w:val="24"/>
          <w:szCs w:val="24"/>
        </w:rPr>
        <w:t xml:space="preserve"> </w:t>
      </w:r>
      <w:r w:rsidRPr="00952250">
        <w:rPr>
          <w:sz w:val="24"/>
          <w:szCs w:val="24"/>
        </w:rPr>
        <w:t>in Mumbai, INDIA.</w:t>
      </w:r>
      <w:r w:rsidR="00952250" w:rsidRPr="00952250">
        <w:rPr>
          <w:sz w:val="24"/>
          <w:szCs w:val="24"/>
        </w:rPr>
        <w:t xml:space="preserve"> </w:t>
      </w:r>
    </w:p>
    <w:p w:rsidR="00952250" w:rsidRDefault="00D716BA" w:rsidP="00952250">
      <w:pPr>
        <w:ind w:firstLine="720"/>
        <w:jc w:val="both"/>
        <w:rPr>
          <w:sz w:val="24"/>
          <w:szCs w:val="24"/>
        </w:rPr>
      </w:pPr>
      <w:r w:rsidRPr="00952250">
        <w:rPr>
          <w:sz w:val="24"/>
          <w:szCs w:val="24"/>
        </w:rPr>
        <w:t>We would expect all our members and non-members interested in the Therapy of Upper-extremity to attend this national event.</w:t>
      </w:r>
      <w:r w:rsidR="00952250" w:rsidRPr="00952250">
        <w:rPr>
          <w:sz w:val="24"/>
          <w:szCs w:val="24"/>
        </w:rPr>
        <w:t xml:space="preserve"> </w:t>
      </w:r>
      <w:r w:rsidRPr="00952250">
        <w:rPr>
          <w:sz w:val="24"/>
          <w:szCs w:val="24"/>
        </w:rPr>
        <w:t xml:space="preserve">Participants will attend to upgrade their knowledge in this field of therapy and learn about new equipments, books and other resources and </w:t>
      </w:r>
      <w:r w:rsidR="00332BA4" w:rsidRPr="00952250">
        <w:rPr>
          <w:sz w:val="24"/>
          <w:szCs w:val="24"/>
        </w:rPr>
        <w:t>opportunities</w:t>
      </w:r>
      <w:r w:rsidRPr="00952250">
        <w:rPr>
          <w:sz w:val="24"/>
          <w:szCs w:val="24"/>
        </w:rPr>
        <w:t xml:space="preserve"> in this area of practise.</w:t>
      </w:r>
      <w:r w:rsidR="00952250" w:rsidRPr="00952250">
        <w:rPr>
          <w:sz w:val="24"/>
          <w:szCs w:val="24"/>
        </w:rPr>
        <w:t xml:space="preserve"> </w:t>
      </w:r>
    </w:p>
    <w:p w:rsidR="00D716BA" w:rsidRPr="00952250" w:rsidRDefault="00D716BA" w:rsidP="00952250">
      <w:pPr>
        <w:ind w:firstLine="720"/>
        <w:jc w:val="both"/>
        <w:rPr>
          <w:sz w:val="24"/>
          <w:szCs w:val="24"/>
        </w:rPr>
      </w:pPr>
      <w:r w:rsidRPr="00952250">
        <w:rPr>
          <w:sz w:val="24"/>
          <w:szCs w:val="24"/>
        </w:rPr>
        <w:t xml:space="preserve">Our </w:t>
      </w:r>
      <w:r w:rsidR="00952250" w:rsidRPr="00952250">
        <w:rPr>
          <w:sz w:val="24"/>
          <w:szCs w:val="24"/>
        </w:rPr>
        <w:t>audience will</w:t>
      </w:r>
      <w:r w:rsidRPr="00952250">
        <w:rPr>
          <w:sz w:val="24"/>
          <w:szCs w:val="24"/>
        </w:rPr>
        <w:t xml:space="preserve"> </w:t>
      </w:r>
      <w:r w:rsidR="00332BA4" w:rsidRPr="00952250">
        <w:rPr>
          <w:sz w:val="24"/>
          <w:szCs w:val="24"/>
        </w:rPr>
        <w:t>include</w:t>
      </w:r>
      <w:r w:rsidRPr="00952250">
        <w:rPr>
          <w:sz w:val="24"/>
          <w:szCs w:val="24"/>
        </w:rPr>
        <w:t xml:space="preserve"> </w:t>
      </w:r>
      <w:r w:rsidR="007D4FA1" w:rsidRPr="00952250">
        <w:rPr>
          <w:sz w:val="24"/>
          <w:szCs w:val="24"/>
        </w:rPr>
        <w:t xml:space="preserve">Hand </w:t>
      </w:r>
      <w:r w:rsidRPr="00952250">
        <w:rPr>
          <w:sz w:val="24"/>
          <w:szCs w:val="24"/>
        </w:rPr>
        <w:t>surgeons</w:t>
      </w:r>
      <w:r w:rsidR="007D4FA1" w:rsidRPr="00952250">
        <w:rPr>
          <w:sz w:val="24"/>
          <w:szCs w:val="24"/>
        </w:rPr>
        <w:t xml:space="preserve"> (</w:t>
      </w:r>
      <w:r w:rsidR="00952250" w:rsidRPr="00952250">
        <w:rPr>
          <w:sz w:val="24"/>
          <w:szCs w:val="24"/>
        </w:rPr>
        <w:t>Orthopaedic</w:t>
      </w:r>
      <w:r w:rsidR="007D4FA1" w:rsidRPr="00952250">
        <w:rPr>
          <w:sz w:val="24"/>
          <w:szCs w:val="24"/>
        </w:rPr>
        <w:t xml:space="preserve"> surgeons, Plastic surgeons and general surgeons)</w:t>
      </w:r>
      <w:r w:rsidRPr="00952250">
        <w:rPr>
          <w:sz w:val="24"/>
          <w:szCs w:val="24"/>
        </w:rPr>
        <w:t xml:space="preserve"> occupational Therapists and Physio-therapists who are into general practise of their respective professions or specialists in the area of upper-extremity.</w:t>
      </w:r>
    </w:p>
    <w:p w:rsidR="00D716BA" w:rsidRDefault="00D716BA" w:rsidP="00952250">
      <w:pPr>
        <w:jc w:val="both"/>
        <w:rPr>
          <w:sz w:val="24"/>
          <w:szCs w:val="24"/>
        </w:rPr>
      </w:pPr>
      <w:r w:rsidRPr="00952250">
        <w:rPr>
          <w:sz w:val="24"/>
          <w:szCs w:val="24"/>
        </w:rPr>
        <w:t xml:space="preserve">This would be a good opportunity for business to display their </w:t>
      </w:r>
      <w:r w:rsidR="00332BA4" w:rsidRPr="00952250">
        <w:rPr>
          <w:sz w:val="24"/>
          <w:szCs w:val="24"/>
        </w:rPr>
        <w:t>products,</w:t>
      </w:r>
      <w:r w:rsidRPr="00952250">
        <w:rPr>
          <w:sz w:val="24"/>
          <w:szCs w:val="24"/>
        </w:rPr>
        <w:t xml:space="preserve"> job </w:t>
      </w:r>
      <w:r w:rsidR="00332BA4" w:rsidRPr="00952250">
        <w:rPr>
          <w:sz w:val="24"/>
          <w:szCs w:val="24"/>
        </w:rPr>
        <w:t>opportunities</w:t>
      </w:r>
      <w:r w:rsidRPr="00952250">
        <w:rPr>
          <w:sz w:val="24"/>
          <w:szCs w:val="24"/>
        </w:rPr>
        <w:t>, books and other therapy related products.</w:t>
      </w:r>
    </w:p>
    <w:p w:rsidR="00952250" w:rsidRPr="00952250" w:rsidRDefault="00952250" w:rsidP="0095225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F6DC2" w:rsidRPr="00952250" w:rsidTr="006F6DC2">
        <w:tc>
          <w:tcPr>
            <w:tcW w:w="3192" w:type="dxa"/>
          </w:tcPr>
          <w:p w:rsidR="006F6DC2" w:rsidRPr="00952250" w:rsidRDefault="00D716BA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Below is the list of various available options –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Product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Quarter page</w:t>
            </w:r>
          </w:p>
        </w:tc>
        <w:tc>
          <w:tcPr>
            <w:tcW w:w="3192" w:type="dxa"/>
          </w:tcPr>
          <w:p w:rsidR="006F6DC2" w:rsidRPr="00952250" w:rsidRDefault="006F6DC2" w:rsidP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 xml:space="preserve">INR </w:t>
            </w:r>
            <w:r w:rsidR="007D4FA1" w:rsidRPr="00952250">
              <w:rPr>
                <w:sz w:val="24"/>
                <w:szCs w:val="24"/>
              </w:rPr>
              <w:t>10</w:t>
            </w:r>
            <w:r w:rsidRPr="00952250">
              <w:rPr>
                <w:sz w:val="24"/>
                <w:szCs w:val="24"/>
              </w:rPr>
              <w:t>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Half page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1600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3.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Full page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3000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4.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Inside front cover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5500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5.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Inside back cover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5000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6.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Back cover</w:t>
            </w:r>
          </w:p>
        </w:tc>
        <w:tc>
          <w:tcPr>
            <w:tcW w:w="3192" w:type="dxa"/>
          </w:tcPr>
          <w:p w:rsidR="006F6DC2" w:rsidRPr="00952250" w:rsidRDefault="006F6DC2" w:rsidP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7000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7.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Small Banner at the venue 4x5</w:t>
            </w:r>
          </w:p>
        </w:tc>
        <w:tc>
          <w:tcPr>
            <w:tcW w:w="3192" w:type="dxa"/>
          </w:tcPr>
          <w:p w:rsidR="006F6DC2" w:rsidRPr="00952250" w:rsidRDefault="006F6DC2" w:rsidP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7500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8.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Large Banner at the venue 7x8</w:t>
            </w:r>
          </w:p>
        </w:tc>
        <w:tc>
          <w:tcPr>
            <w:tcW w:w="3192" w:type="dxa"/>
          </w:tcPr>
          <w:p w:rsidR="006F6DC2" w:rsidRPr="00952250" w:rsidRDefault="006F6DC2" w:rsidP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9500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9.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Stall at the venue</w:t>
            </w:r>
          </w:p>
        </w:tc>
        <w:tc>
          <w:tcPr>
            <w:tcW w:w="3192" w:type="dxa"/>
          </w:tcPr>
          <w:p w:rsidR="006F6DC2" w:rsidRPr="00952250" w:rsidRDefault="006F6DC2" w:rsidP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15000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Stationary sponsor( includes folder, writing pad and pen)</w:t>
            </w:r>
          </w:p>
        </w:tc>
        <w:tc>
          <w:tcPr>
            <w:tcW w:w="3192" w:type="dxa"/>
          </w:tcPr>
          <w:p w:rsidR="006F6DC2" w:rsidRPr="00952250" w:rsidRDefault="006F6DC2" w:rsidP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15000 + stationary</w:t>
            </w:r>
          </w:p>
        </w:tc>
      </w:tr>
      <w:tr w:rsidR="006F6DC2" w:rsidRPr="00952250" w:rsidTr="006F6DC2"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192" w:type="dxa"/>
          </w:tcPr>
          <w:p w:rsidR="006F6DC2" w:rsidRPr="00952250" w:rsidRDefault="006F6DC2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 xml:space="preserve">Guest speakers travel from residence to venue( sponsors will get 7x8 banner space </w:t>
            </w:r>
            <w:r w:rsidRPr="00952250">
              <w:rPr>
                <w:sz w:val="24"/>
                <w:szCs w:val="24"/>
              </w:rPr>
              <w:lastRenderedPageBreak/>
              <w:t>free)</w:t>
            </w:r>
          </w:p>
        </w:tc>
        <w:tc>
          <w:tcPr>
            <w:tcW w:w="3192" w:type="dxa"/>
          </w:tcPr>
          <w:p w:rsidR="006F6DC2" w:rsidRPr="00952250" w:rsidRDefault="006F6DC2" w:rsidP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lastRenderedPageBreak/>
              <w:t>INR</w:t>
            </w:r>
            <w:r w:rsidR="007D4FA1" w:rsidRPr="00952250">
              <w:rPr>
                <w:sz w:val="24"/>
                <w:szCs w:val="24"/>
              </w:rPr>
              <w:t>2</w:t>
            </w:r>
            <w:r w:rsidR="00332BA4" w:rsidRPr="00952250">
              <w:rPr>
                <w:sz w:val="24"/>
                <w:szCs w:val="24"/>
              </w:rPr>
              <w:t>5</w:t>
            </w:r>
            <w:r w:rsidRPr="00952250">
              <w:rPr>
                <w:sz w:val="24"/>
                <w:szCs w:val="24"/>
              </w:rPr>
              <w:t xml:space="preserve">500 </w:t>
            </w:r>
          </w:p>
        </w:tc>
      </w:tr>
      <w:tr w:rsidR="007D4FA1" w:rsidRPr="00952250" w:rsidTr="006F6DC2"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Lunch sponsor</w:t>
            </w:r>
            <w:r w:rsidR="00952250">
              <w:rPr>
                <w:sz w:val="24"/>
                <w:szCs w:val="24"/>
              </w:rPr>
              <w:t xml:space="preserve"> </w:t>
            </w:r>
            <w:r w:rsidR="00952250" w:rsidRPr="00952250">
              <w:rPr>
                <w:sz w:val="24"/>
                <w:szCs w:val="24"/>
              </w:rPr>
              <w:t>( sponsors will get 7x8 banner space</w:t>
            </w:r>
            <w:r w:rsidR="00952250">
              <w:rPr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D4FA1" w:rsidRPr="00952250" w:rsidRDefault="007D4FA1" w:rsidP="00332BA4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65000 Per day</w:t>
            </w:r>
          </w:p>
        </w:tc>
      </w:tr>
      <w:tr w:rsidR="007D4FA1" w:rsidRPr="00952250" w:rsidTr="006F6DC2"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13.</w:t>
            </w:r>
          </w:p>
        </w:tc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Break Sponsor</w:t>
            </w:r>
          </w:p>
        </w:tc>
        <w:tc>
          <w:tcPr>
            <w:tcW w:w="3192" w:type="dxa"/>
          </w:tcPr>
          <w:p w:rsidR="007D4FA1" w:rsidRPr="00952250" w:rsidRDefault="007D4FA1" w:rsidP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10000 per day</w:t>
            </w:r>
          </w:p>
        </w:tc>
      </w:tr>
      <w:tr w:rsidR="007D4FA1" w:rsidRPr="00952250" w:rsidTr="006F6DC2"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14.</w:t>
            </w:r>
          </w:p>
        </w:tc>
        <w:tc>
          <w:tcPr>
            <w:tcW w:w="3192" w:type="dxa"/>
          </w:tcPr>
          <w:p w:rsidR="007D4FA1" w:rsidRPr="00952250" w:rsidRDefault="007D4FA1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Conference Bag WITH YOUR LOGO</w:t>
            </w:r>
            <w:r w:rsidR="00952250">
              <w:rPr>
                <w:sz w:val="24"/>
                <w:szCs w:val="24"/>
              </w:rPr>
              <w:t xml:space="preserve"> </w:t>
            </w:r>
            <w:r w:rsidR="00952250" w:rsidRPr="00952250">
              <w:rPr>
                <w:sz w:val="24"/>
                <w:szCs w:val="24"/>
              </w:rPr>
              <w:t>( sponsors will get 7x8 banner space</w:t>
            </w:r>
            <w:r w:rsidR="00952250">
              <w:rPr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D4FA1" w:rsidRPr="00952250" w:rsidRDefault="007D4FA1" w:rsidP="00332BA4">
            <w:pPr>
              <w:rPr>
                <w:sz w:val="24"/>
                <w:szCs w:val="24"/>
              </w:rPr>
            </w:pPr>
            <w:r w:rsidRPr="00952250">
              <w:rPr>
                <w:sz w:val="24"/>
                <w:szCs w:val="24"/>
              </w:rPr>
              <w:t>INR 50000</w:t>
            </w:r>
          </w:p>
        </w:tc>
      </w:tr>
    </w:tbl>
    <w:p w:rsidR="00332BA4" w:rsidRPr="00952250" w:rsidRDefault="00332BA4">
      <w:pPr>
        <w:rPr>
          <w:sz w:val="24"/>
          <w:szCs w:val="24"/>
        </w:rPr>
      </w:pPr>
    </w:p>
    <w:p w:rsidR="00332BA4" w:rsidRPr="00952250" w:rsidRDefault="00332BA4">
      <w:pPr>
        <w:rPr>
          <w:sz w:val="24"/>
          <w:szCs w:val="24"/>
        </w:rPr>
      </w:pPr>
      <w:r w:rsidRPr="00952250">
        <w:rPr>
          <w:sz w:val="24"/>
          <w:szCs w:val="24"/>
        </w:rPr>
        <w:t>We look forward to your participation in this prestigious event</w:t>
      </w:r>
      <w:r w:rsidR="00952250">
        <w:rPr>
          <w:sz w:val="24"/>
          <w:szCs w:val="24"/>
        </w:rPr>
        <w:t>.</w:t>
      </w:r>
    </w:p>
    <w:p w:rsidR="00332BA4" w:rsidRPr="00952250" w:rsidRDefault="00332BA4">
      <w:pPr>
        <w:rPr>
          <w:sz w:val="24"/>
          <w:szCs w:val="24"/>
        </w:rPr>
      </w:pPr>
      <w:r w:rsidRPr="00952250">
        <w:rPr>
          <w:sz w:val="24"/>
          <w:szCs w:val="24"/>
        </w:rPr>
        <w:t>Warm Regards,</w:t>
      </w:r>
    </w:p>
    <w:p w:rsidR="00332BA4" w:rsidRPr="00952250" w:rsidRDefault="00332BA4" w:rsidP="00332BA4">
      <w:pPr>
        <w:spacing w:after="0"/>
        <w:rPr>
          <w:sz w:val="24"/>
          <w:szCs w:val="24"/>
        </w:rPr>
      </w:pPr>
      <w:r w:rsidRPr="00952250">
        <w:rPr>
          <w:sz w:val="24"/>
          <w:szCs w:val="24"/>
        </w:rPr>
        <w:t>President</w:t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  <w:t>Secretary</w:t>
      </w:r>
    </w:p>
    <w:p w:rsidR="00332BA4" w:rsidRPr="00952250" w:rsidRDefault="00332BA4" w:rsidP="00332BA4">
      <w:pPr>
        <w:spacing w:after="0"/>
        <w:rPr>
          <w:sz w:val="24"/>
          <w:szCs w:val="24"/>
        </w:rPr>
      </w:pPr>
      <w:r w:rsidRPr="00952250">
        <w:rPr>
          <w:sz w:val="24"/>
          <w:szCs w:val="24"/>
        </w:rPr>
        <w:t>SHT-INDIA</w:t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  <w:t>SHT-INDIA</w:t>
      </w:r>
    </w:p>
    <w:p w:rsidR="00332BA4" w:rsidRPr="00952250" w:rsidRDefault="00332BA4" w:rsidP="00332BA4">
      <w:pPr>
        <w:spacing w:after="0"/>
        <w:rPr>
          <w:sz w:val="24"/>
          <w:szCs w:val="24"/>
        </w:rPr>
      </w:pPr>
      <w:r w:rsidRPr="00952250">
        <w:rPr>
          <w:sz w:val="24"/>
          <w:szCs w:val="24"/>
        </w:rPr>
        <w:t>Hemant Nandgaonkar</w:t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ab/>
      </w:r>
      <w:r w:rsidR="007D4FA1" w:rsidRPr="00952250">
        <w:rPr>
          <w:sz w:val="24"/>
          <w:szCs w:val="24"/>
        </w:rPr>
        <w:tab/>
      </w:r>
      <w:r w:rsidRPr="00952250">
        <w:rPr>
          <w:sz w:val="24"/>
          <w:szCs w:val="24"/>
        </w:rPr>
        <w:t>Amol Sangekar</w:t>
      </w:r>
    </w:p>
    <w:sectPr w:rsidR="00332BA4" w:rsidRPr="00952250" w:rsidSect="009506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35" w:rsidRDefault="005E4C35" w:rsidP="00952250">
      <w:pPr>
        <w:spacing w:after="0" w:line="240" w:lineRule="auto"/>
      </w:pPr>
      <w:r>
        <w:separator/>
      </w:r>
    </w:p>
  </w:endnote>
  <w:endnote w:type="continuationSeparator" w:id="1">
    <w:p w:rsidR="005E4C35" w:rsidRDefault="005E4C35" w:rsidP="0095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35" w:rsidRDefault="005E4C35" w:rsidP="00952250">
      <w:pPr>
        <w:spacing w:after="0" w:line="240" w:lineRule="auto"/>
      </w:pPr>
      <w:r>
        <w:separator/>
      </w:r>
    </w:p>
  </w:footnote>
  <w:footnote w:type="continuationSeparator" w:id="1">
    <w:p w:rsidR="005E4C35" w:rsidRDefault="005E4C35" w:rsidP="0095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50" w:rsidRDefault="00952250">
    <w:pPr>
      <w:pStyle w:val="Header"/>
    </w:pPr>
    <w:r>
      <w:rPr>
        <w:noProof/>
        <w:lang w:val="en-US"/>
      </w:rPr>
      <w:drawing>
        <wp:inline distT="0" distB="0" distL="0" distR="0">
          <wp:extent cx="1711325" cy="1122680"/>
          <wp:effectExtent l="19050" t="0" r="3175" b="0"/>
          <wp:docPr id="1" name="Picture 1" descr="C:\Users\user\Desktop\societyforhandtherapysymbol.jpg.w180h1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ocietyforhandtherapysymbol.jpg.w180h1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2250" w:rsidRDefault="009522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6BA"/>
    <w:rsid w:val="000F6E9A"/>
    <w:rsid w:val="002733D5"/>
    <w:rsid w:val="00332BA4"/>
    <w:rsid w:val="003E4FD4"/>
    <w:rsid w:val="005E4C35"/>
    <w:rsid w:val="006F6DC2"/>
    <w:rsid w:val="007D4FA1"/>
    <w:rsid w:val="007D569C"/>
    <w:rsid w:val="009506AF"/>
    <w:rsid w:val="00952250"/>
    <w:rsid w:val="009553AA"/>
    <w:rsid w:val="00A01E36"/>
    <w:rsid w:val="00B801A3"/>
    <w:rsid w:val="00D716BA"/>
    <w:rsid w:val="00F3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50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5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250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5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advt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advt</dc:title>
  <dc:subject>ISHT-INDIA</dc:subject>
  <dc:creator>Amol Sangekar</dc:creator>
  <cp:keywords/>
  <dc:description/>
  <cp:lastModifiedBy>user</cp:lastModifiedBy>
  <cp:revision>5</cp:revision>
  <dcterms:created xsi:type="dcterms:W3CDTF">2010-01-31T16:01:00Z</dcterms:created>
  <dcterms:modified xsi:type="dcterms:W3CDTF">2014-05-02T18:21:00Z</dcterms:modified>
</cp:coreProperties>
</file>